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D2" w:rsidRDefault="003433D2">
      <w:pPr>
        <w:pStyle w:val="ConsPlusNormal"/>
        <w:outlineLvl w:val="0"/>
      </w:pPr>
      <w:bookmarkStart w:id="0" w:name="_GoBack"/>
      <w:bookmarkEnd w:id="0"/>
    </w:p>
    <w:p w:rsidR="003433D2" w:rsidRDefault="003433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433D2" w:rsidRDefault="003433D2">
      <w:pPr>
        <w:pStyle w:val="ConsPlusTitle"/>
        <w:jc w:val="center"/>
      </w:pPr>
    </w:p>
    <w:p w:rsidR="003433D2" w:rsidRDefault="003433D2">
      <w:pPr>
        <w:pStyle w:val="ConsPlusTitle"/>
        <w:jc w:val="center"/>
      </w:pPr>
      <w:r>
        <w:t>ПОСТАНОВЛЕНИЕ</w:t>
      </w:r>
    </w:p>
    <w:p w:rsidR="003433D2" w:rsidRDefault="003433D2">
      <w:pPr>
        <w:pStyle w:val="ConsPlusTitle"/>
        <w:jc w:val="center"/>
      </w:pPr>
      <w:r>
        <w:t>от 15 ноября 2017 г. N 1380</w:t>
      </w:r>
    </w:p>
    <w:p w:rsidR="003433D2" w:rsidRDefault="003433D2">
      <w:pPr>
        <w:pStyle w:val="ConsPlusTitle"/>
        <w:jc w:val="center"/>
      </w:pPr>
    </w:p>
    <w:p w:rsidR="003433D2" w:rsidRDefault="003433D2">
      <w:pPr>
        <w:pStyle w:val="ConsPlusTitle"/>
        <w:jc w:val="center"/>
      </w:pPr>
      <w:r>
        <w:t>ОБ ОСОБЕННОСТЯХ</w:t>
      </w:r>
    </w:p>
    <w:p w:rsidR="003433D2" w:rsidRDefault="003433D2">
      <w:pPr>
        <w:pStyle w:val="ConsPlusTitle"/>
        <w:jc w:val="center"/>
      </w:pPr>
      <w:r>
        <w:t>ОПИСАНИЯ ЛЕКАРСТВЕННЫХ ПРЕПАРАТОВ ДЛЯ МЕДИЦИНСКОГО</w:t>
      </w:r>
    </w:p>
    <w:p w:rsidR="003433D2" w:rsidRDefault="003433D2">
      <w:pPr>
        <w:pStyle w:val="ConsPlusTitle"/>
        <w:jc w:val="center"/>
      </w:pPr>
      <w:r>
        <w:t>ПРИМЕНЕНИЯ, ЯВЛЯЮЩИХСЯ ОБЪЕКТОМ ЗАКУПКИ ДЛЯ ОБЕСПЕЧЕНИЯ</w:t>
      </w:r>
    </w:p>
    <w:p w:rsidR="003433D2" w:rsidRDefault="003433D2">
      <w:pPr>
        <w:pStyle w:val="ConsPlusTitle"/>
        <w:jc w:val="center"/>
      </w:pPr>
      <w:r>
        <w:t>ГОСУДАРСТВЕННЫХ И МУНИЦИПАЛЬНЫХ НУЖД</w:t>
      </w: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особенности</w:t>
        </w:r>
      </w:hyperlink>
      <w:r>
        <w:t xml:space="preserve"> описания лекарственных препаратов для медицинского применения, являющихся объектом закупки для обеспечения государственных и муниципальных нужд.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2. Министерству здравоохранения Российской Федерации, Министерству финансов Российской Федерации и Федеральной антимонопольной службе давать при необходимости разъяснения по применению документа, утвержденного настоящим постановлением.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2018 г.</w:t>
      </w: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Normal"/>
        <w:jc w:val="right"/>
      </w:pPr>
      <w:r>
        <w:t>Председатель Правительства</w:t>
      </w:r>
    </w:p>
    <w:p w:rsidR="003433D2" w:rsidRDefault="003433D2">
      <w:pPr>
        <w:pStyle w:val="ConsPlusNormal"/>
        <w:jc w:val="right"/>
      </w:pPr>
      <w:r>
        <w:t>Российской Федерации</w:t>
      </w:r>
    </w:p>
    <w:p w:rsidR="003433D2" w:rsidRDefault="003433D2">
      <w:pPr>
        <w:pStyle w:val="ConsPlusNormal"/>
        <w:jc w:val="right"/>
      </w:pPr>
      <w:r>
        <w:t>Д.МЕДВЕДЕВ</w:t>
      </w:r>
    </w:p>
    <w:p w:rsidR="003433D2" w:rsidRDefault="003433D2">
      <w:pPr>
        <w:pStyle w:val="ConsPlusNormal"/>
        <w:jc w:val="right"/>
      </w:pPr>
    </w:p>
    <w:p w:rsidR="003433D2" w:rsidRDefault="003433D2">
      <w:pPr>
        <w:pStyle w:val="ConsPlusNormal"/>
        <w:jc w:val="right"/>
      </w:pPr>
    </w:p>
    <w:p w:rsidR="003433D2" w:rsidRDefault="003433D2">
      <w:pPr>
        <w:pStyle w:val="ConsPlusNormal"/>
        <w:jc w:val="right"/>
      </w:pPr>
    </w:p>
    <w:p w:rsidR="003433D2" w:rsidRDefault="003433D2">
      <w:pPr>
        <w:pStyle w:val="ConsPlusNormal"/>
        <w:jc w:val="right"/>
      </w:pPr>
    </w:p>
    <w:p w:rsidR="003433D2" w:rsidRDefault="003433D2">
      <w:pPr>
        <w:pStyle w:val="ConsPlusNormal"/>
        <w:jc w:val="right"/>
      </w:pPr>
    </w:p>
    <w:p w:rsidR="003433D2" w:rsidRDefault="003433D2">
      <w:pPr>
        <w:pStyle w:val="ConsPlusNormal"/>
        <w:jc w:val="right"/>
        <w:outlineLvl w:val="0"/>
      </w:pPr>
      <w:r>
        <w:t>Утверждены</w:t>
      </w:r>
    </w:p>
    <w:p w:rsidR="003433D2" w:rsidRDefault="003433D2">
      <w:pPr>
        <w:pStyle w:val="ConsPlusNormal"/>
        <w:jc w:val="right"/>
      </w:pPr>
      <w:r>
        <w:t>постановлением Правительства</w:t>
      </w:r>
    </w:p>
    <w:p w:rsidR="003433D2" w:rsidRDefault="003433D2">
      <w:pPr>
        <w:pStyle w:val="ConsPlusNormal"/>
        <w:jc w:val="right"/>
      </w:pPr>
      <w:r>
        <w:t>Российской Федерации</w:t>
      </w:r>
    </w:p>
    <w:p w:rsidR="003433D2" w:rsidRDefault="003433D2">
      <w:pPr>
        <w:pStyle w:val="ConsPlusNormal"/>
        <w:jc w:val="right"/>
      </w:pPr>
      <w:r>
        <w:t>от 15 ноября 2017 г. N 1380</w:t>
      </w: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Title"/>
        <w:jc w:val="center"/>
      </w:pPr>
      <w:bookmarkStart w:id="1" w:name="P29"/>
      <w:bookmarkEnd w:id="1"/>
      <w:r>
        <w:t>ОСОБЕННОСТИ</w:t>
      </w:r>
    </w:p>
    <w:p w:rsidR="003433D2" w:rsidRDefault="003433D2">
      <w:pPr>
        <w:pStyle w:val="ConsPlusTitle"/>
        <w:jc w:val="center"/>
      </w:pPr>
      <w:r>
        <w:t>ОПИСАНИЯ ЛЕКАРСТВЕННЫХ ПРЕПАРАТОВ ДЛЯ МЕДИЦИНСКОГО</w:t>
      </w:r>
    </w:p>
    <w:p w:rsidR="003433D2" w:rsidRDefault="003433D2">
      <w:pPr>
        <w:pStyle w:val="ConsPlusTitle"/>
        <w:jc w:val="center"/>
      </w:pPr>
      <w:r>
        <w:t>ПРИМЕНЕНИЯ, ЯВЛЯЮЩИХСЯ ОБЪЕКТОМ ЗАКУПКИ ДЛЯ ОБЕСПЕЧЕНИЯ</w:t>
      </w:r>
    </w:p>
    <w:p w:rsidR="003433D2" w:rsidRDefault="003433D2">
      <w:pPr>
        <w:pStyle w:val="ConsPlusTitle"/>
        <w:jc w:val="center"/>
      </w:pPr>
      <w:r>
        <w:t>ГОСУДАРСТВЕННЫХ И МУНИЦИПАЛЬНЫХ НУЖД</w:t>
      </w: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Normal"/>
        <w:ind w:firstLine="540"/>
        <w:jc w:val="both"/>
      </w:pPr>
      <w:r>
        <w:t>1. Настоящим документом устанавливаются 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 (далее - лекарственные препараты), в документации о закупке лекарственных препаратов при осуществлении таких закупок (далее соответственно - документация о закупке, закупка).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2. При описании в документации о закупке заказчики помимо сведений, предусмотренных </w:t>
      </w:r>
      <w:hyperlink r:id="rId5" w:history="1">
        <w:r>
          <w:rPr>
            <w:color w:val="0000FF"/>
          </w:rPr>
          <w:t>пунктом 6 части 1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указывают: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а) лекарственную форму препарата, включая в том числе эквивалентные лекарственные формы, за исключением описания лекарственной формы и ее характеристик, содержащихся в </w:t>
      </w:r>
      <w:r>
        <w:lastRenderedPageBreak/>
        <w:t>инструкциях по применению лекарственных препаратов и указывающих на конкретного производителя (например, описание цвета, формы, вкуса и др.);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б) дозировку лекарственного препарата с возможностью поставки лекарственного препарата в кратной дозировке и двойном количестве (например, при закупке таблетки с дозировкой 300 мг в документации о закупке указывается: 1 таблетка с дозировкой 300 мг или 2 таблетки с дозировкой 150 мг),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 (например, флаконы 2,5 мг, или 3 мг, или 3,5 мг), допускается указание концентрации лекарственного препарата без установления кратности;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в) остаточный срок годности лекарственного препарата, выраженный в единицах измерения времени (например, "не ранее 1 января 2020 г." или "не менее 12 месяцев с даты заключения контракта" и др.).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3. При описании объекта закупки в отношении: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а) лекарственных препаратов в картриджах либо в иных формах выпуска, совместимых с устройствами введения (применения), - должно быть указание на возможность поставки лекарственных препаратов с условием безвозмездной передачи пациентам совместимых устройств введения в количестве, соответствующем количеству пациентов, для обеспечения которых закупаются лекарственные препараты в картриджах;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б) многокомпонентных (комбинированных) лекарственных препаратов, представляющих собой комбинацию 2 или более активных веществ (то есть активных веществ, входящих в состав комбинированного лекарственного препарата и зарегистрированных в составе однокомпонентных лекарственных препаратов), а также наборов зарегистрированных лекарственных препаратов - должно быть указание на возможность поставки однокомпонентных лекарственных препаратов;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в) лекарственных препаратов, для которых могут быть установлены требования к их комплектации растворителем или устройством для разведения и введения лекарственного препарата, а также к наличию инструментов для вскрытия ампул (например, пилки), - должно быть указание на возможность поставки отдельных компонентов такой комплектации;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г) лекарственных препаратов в формах выпуска: "шприц", "</w:t>
      </w:r>
      <w:proofErr w:type="spellStart"/>
      <w:r>
        <w:t>преднаполненный</w:t>
      </w:r>
      <w:proofErr w:type="spellEnd"/>
      <w:r>
        <w:t xml:space="preserve"> шприц", "шприц-тюбик", "шприц-ручка" - должно быть указание на возможность поставки лекарственного препарата с устройством введения, соответствующим объему вводимого лекарственного препарата (например, при закупке </w:t>
      </w:r>
      <w:proofErr w:type="spellStart"/>
      <w:r>
        <w:t>преднаполненного</w:t>
      </w:r>
      <w:proofErr w:type="spellEnd"/>
      <w:r>
        <w:t xml:space="preserve"> шприца объемом 1 мл может быть указана форма выпуска "ампула" с поставкой шприца объемом 1 мл или 2 мл), за исключением случаев, когда в документации о закупке содержится обоснование необходимости закупки лекарственного препарата конкретной формы выпуска.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4. При описании объекта закупки допускается в отношении лекарственных препаратов: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а) необходимых для назначения пациенту при наличии медицинских показаний (индивидуальная непереносимость, по жизненным показаниям) по решению врачебной комиссии медицинской организации, - указание на торговые наименования;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б) предназначенных для парентерального применения, - указание на путь введения лекарственного препарата (для инъекций или для </w:t>
      </w:r>
      <w:proofErr w:type="spellStart"/>
      <w:r>
        <w:t>инфузий</w:t>
      </w:r>
      <w:proofErr w:type="spellEnd"/>
      <w:r>
        <w:t>);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в) предназначенных исключительно для использования в педиатрической практике, - указание на возраст ребенка (от 0, с 3 месяцев, с 12 месяцев и т.д.).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5. При описании объекта закупки не допускается указывать: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lastRenderedPageBreak/>
        <w:t>а) эквивалентные дозировки лекарственного препарата, предусматривающие необходимость деления твердой лекарственной формы препарата;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б) дозировку лекарственного препарата в определенных единицах измерения при возможности конвертирования в иные единицы измерения (например, "МЕ" (международная единица) может быть конвертирована в "мг" или "процент" может быть конвертирован в "мг/мл" и т.д.);</w:t>
      </w:r>
    </w:p>
    <w:p w:rsidR="003433D2" w:rsidRDefault="003433D2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в) объем наполнения первичной упаковки лекарственного препарата, за исключением растворов для </w:t>
      </w:r>
      <w:proofErr w:type="spellStart"/>
      <w:r>
        <w:t>инфузий</w:t>
      </w:r>
      <w:proofErr w:type="spellEnd"/>
      <w:r>
        <w:t>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г) наличие (отсутствие) вспомогательных веществ;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д) фиксированный температурный режим хранения препаратов при наличии альтернативного;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е) форму выпуска (первичной упаковки) лекарственного препарата (например, "ампула", "флакон", "блистер" и др.);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ж) количество единиц (таблеток, ампул) лекарственного препарата во вторичной упаковке, а также требование поставки конкретного количества упаковок вместо количества лекарственного препарата;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з) требования к показателям </w:t>
      </w:r>
      <w:proofErr w:type="spellStart"/>
      <w:r>
        <w:t>фармакодинамики</w:t>
      </w:r>
      <w:proofErr w:type="spellEnd"/>
      <w:r>
        <w:t xml:space="preserve"> и (или) </w:t>
      </w:r>
      <w:proofErr w:type="spellStart"/>
      <w:r>
        <w:t>фармакокинетики</w:t>
      </w:r>
      <w:proofErr w:type="spellEnd"/>
      <w:r>
        <w:t xml:space="preserve"> лекарственного препарата (например, время начала действия, проявление максимального эффекта, продолжительность действия лекарственного препарата);</w:t>
      </w:r>
    </w:p>
    <w:p w:rsidR="003433D2" w:rsidRDefault="003433D2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и) иные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 xml:space="preserve">6. Описание объекта закупки может содержать указание на характеристики, предусмотренные </w:t>
      </w:r>
      <w:hyperlink w:anchor="P51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7" w:history="1">
        <w:r>
          <w:rPr>
            <w:color w:val="0000FF"/>
          </w:rPr>
          <w:t>"и" пункта 5</w:t>
        </w:r>
      </w:hyperlink>
      <w:r>
        <w:t xml:space="preserve"> настоящего документа, в случае, если не имеется иной возможности описать лекарственные препараты. При этом документация о закупке должна содержать: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а) обоснование необходимости указания таких характеристик;</w:t>
      </w:r>
    </w:p>
    <w:p w:rsidR="003433D2" w:rsidRDefault="003433D2">
      <w:pPr>
        <w:pStyle w:val="ConsPlusNormal"/>
        <w:spacing w:before="220"/>
        <w:ind w:firstLine="540"/>
        <w:jc w:val="both"/>
      </w:pPr>
      <w:r>
        <w:t>б) показатели, позволяющие определить соответствие закупаемых лекарственных препаратов установленным характеристикам и максимальные и (или) минимальные значения таких показателей, а также значения показателей, которые не могут изменяться.</w:t>
      </w: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Normal"/>
        <w:ind w:firstLine="540"/>
        <w:jc w:val="both"/>
      </w:pPr>
    </w:p>
    <w:p w:rsidR="003433D2" w:rsidRDefault="00343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0AE" w:rsidRDefault="00C740AE"/>
    <w:sectPr w:rsidR="00C740AE" w:rsidSect="00D5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2"/>
    <w:rsid w:val="003433D2"/>
    <w:rsid w:val="005024CC"/>
    <w:rsid w:val="00C740AE"/>
    <w:rsid w:val="00D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1263-8EB4-4793-B442-CDE5A9A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9E6E1F701884E9F79FD7891C4422A96EC9F35D0A8AFAC197F1B63E1C32CCB38D8ED52B82iCW3G" TargetMode="External"/><Relationship Id="rId4" Type="http://schemas.openxmlformats.org/officeDocument/2006/relationships/hyperlink" Target="consultantplus://offline/ref=769E6E1F701884E9F79FD7891C4422A96EC9F35D0A8AFAC197F1B63E1C32CCB38D8ED52B87C4B0CAi4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2018-04-05T06:22:00Z</dcterms:created>
  <dcterms:modified xsi:type="dcterms:W3CDTF">2018-04-05T06:27:00Z</dcterms:modified>
</cp:coreProperties>
</file>